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29F" w:rsidRDefault="00B30768" w:rsidP="008C7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20">
        <w:rPr>
          <w:rFonts w:ascii="Times New Roman" w:hAnsi="Times New Roman" w:cs="Times New Roman"/>
          <w:b/>
          <w:sz w:val="28"/>
          <w:szCs w:val="28"/>
        </w:rPr>
        <w:t>Аппарат Уполномоченного по правам человека в Московской области сообщает</w:t>
      </w:r>
    </w:p>
    <w:p w:rsidR="008C7820" w:rsidRDefault="008C7820">
      <w:pPr>
        <w:rPr>
          <w:rFonts w:ascii="Times New Roman" w:hAnsi="Times New Roman" w:cs="Times New Roman"/>
          <w:b/>
          <w:sz w:val="28"/>
          <w:szCs w:val="28"/>
        </w:rPr>
      </w:pPr>
    </w:p>
    <w:p w:rsidR="008C7820" w:rsidRDefault="008C7820" w:rsidP="008C78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Центральный банк Российской Федерации разработал </w:t>
      </w:r>
      <w:r w:rsidRPr="00582019">
        <w:rPr>
          <w:rFonts w:ascii="Times New Roman" w:eastAsia="Calibri" w:hAnsi="Times New Roman" w:cs="Times New Roman"/>
          <w:sz w:val="28"/>
          <w:szCs w:val="28"/>
        </w:rPr>
        <w:t>Методические рекомендации по обеспечению дополнительной защиты прав потребителей из числа лиц с инвалидностью и иных маломобильных групп населения, а также по усилению мер по предотвращению финансовых потерь и снижению риска совершения мошеннических операций в отношении денежных средств, находящихся на счетах указанных групп клиентов, в ходе предоставления им финансовых услуг посредством 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истанционных (цифровых) каналов, </w:t>
      </w:r>
      <w:r w:rsidRPr="00582019">
        <w:rPr>
          <w:rFonts w:ascii="Times New Roman" w:eastAsia="Calibri" w:hAnsi="Times New Roman" w:cs="Times New Roman"/>
          <w:sz w:val="28"/>
          <w:szCs w:val="28"/>
        </w:rPr>
        <w:t>утв</w:t>
      </w:r>
      <w:r>
        <w:rPr>
          <w:rFonts w:ascii="Times New Roman" w:eastAsia="Calibri" w:hAnsi="Times New Roman" w:cs="Times New Roman"/>
          <w:sz w:val="28"/>
          <w:szCs w:val="28"/>
        </w:rPr>
        <w:t>ержденные</w:t>
      </w:r>
      <w:r w:rsidRPr="00582019">
        <w:rPr>
          <w:rFonts w:ascii="Times New Roman" w:eastAsia="Calibri" w:hAnsi="Times New Roman" w:cs="Times New Roman"/>
          <w:sz w:val="28"/>
          <w:szCs w:val="28"/>
        </w:rPr>
        <w:t xml:space="preserve"> Банком России 09.08.2021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582019">
        <w:rPr>
          <w:rFonts w:ascii="Times New Roman" w:eastAsia="Calibri" w:hAnsi="Times New Roman" w:cs="Times New Roman"/>
          <w:sz w:val="28"/>
          <w:szCs w:val="28"/>
        </w:rPr>
        <w:t xml:space="preserve"> 11-МР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(прилагаются).</w:t>
      </w:r>
    </w:p>
    <w:p w:rsidR="008C7820" w:rsidRPr="00582019" w:rsidRDefault="008C7820" w:rsidP="008C78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сообщается на официальном сайте ЦБ РФ, ч</w:t>
      </w:r>
      <w:r w:rsidRPr="00582019">
        <w:rPr>
          <w:rFonts w:ascii="Times New Roman" w:eastAsia="Calibri" w:hAnsi="Times New Roman" w:cs="Times New Roman"/>
          <w:sz w:val="28"/>
          <w:szCs w:val="28"/>
        </w:rPr>
        <w:t>еловек должен самостоятельно решать, необходимо ли ему подключение дистанционных каналов доступа к банковскому счету, а не получать этот доступ по умолчанию в пакете с остальными услугами.</w:t>
      </w:r>
    </w:p>
    <w:p w:rsidR="008C7820" w:rsidRPr="00582019" w:rsidRDefault="008C7820" w:rsidP="008C78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019">
        <w:rPr>
          <w:rFonts w:ascii="Times New Roman" w:eastAsia="Calibri" w:hAnsi="Times New Roman" w:cs="Times New Roman"/>
          <w:sz w:val="28"/>
          <w:szCs w:val="28"/>
        </w:rPr>
        <w:t xml:space="preserve">Если же клиент пользуется </w:t>
      </w:r>
      <w:bookmarkStart w:id="0" w:name="_GoBack"/>
      <w:r w:rsidRPr="00582019">
        <w:rPr>
          <w:rFonts w:ascii="Times New Roman" w:eastAsia="Calibri" w:hAnsi="Times New Roman" w:cs="Times New Roman"/>
          <w:sz w:val="28"/>
          <w:szCs w:val="28"/>
        </w:rPr>
        <w:t>мобильным банком или другими цифровыми услугами, необходимо предоставить ему опцию скрывать счета, вклады или карты в мобильном приложении и устанавливать ограничения по параметрам операций (сумма, количество, закрытый перечень доступных получателей).</w:t>
      </w:r>
    </w:p>
    <w:p w:rsidR="008C7820" w:rsidRDefault="008C7820" w:rsidP="008C78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019">
        <w:rPr>
          <w:rFonts w:ascii="Times New Roman" w:eastAsia="Calibri" w:hAnsi="Times New Roman" w:cs="Times New Roman"/>
          <w:sz w:val="28"/>
          <w:szCs w:val="28"/>
        </w:rPr>
        <w:t xml:space="preserve">Кредитным организациям также следует внедрять так называемый сервис «второй руки», когда человек может по договоренности с другим клиентом этого банка назначить его своим помощником. Предполагается, что помощник будет получать уведомления о планируемых операциях с использованием цифровых каналов и сможет </w:t>
      </w:r>
      <w:bookmarkEnd w:id="0"/>
      <w:r w:rsidRPr="00582019">
        <w:rPr>
          <w:rFonts w:ascii="Times New Roman" w:eastAsia="Calibri" w:hAnsi="Times New Roman" w:cs="Times New Roman"/>
          <w:sz w:val="28"/>
          <w:szCs w:val="28"/>
        </w:rPr>
        <w:t>подтверждать или отклонять их. Если он заметит какую-то необычную активность, то сможет уточнить у сопровождаемого, что происходит, и при выявлении мошенничества отговорить от совершения операции. Инициировать подключение сервиса может только сам клиент, а при получении запроса на отключение такой услуги банкам рекомендуется проверять просьбу на предмет потенциального мошенничества.</w:t>
      </w:r>
    </w:p>
    <w:p w:rsidR="008C7820" w:rsidRDefault="008C7820">
      <w:pPr>
        <w:rPr>
          <w:rFonts w:ascii="Times New Roman" w:hAnsi="Times New Roman" w:cs="Times New Roman"/>
          <w:b/>
          <w:sz w:val="28"/>
          <w:szCs w:val="28"/>
        </w:rPr>
      </w:pPr>
    </w:p>
    <w:p w:rsidR="008C7820" w:rsidRDefault="008C7820">
      <w:pPr>
        <w:rPr>
          <w:rFonts w:ascii="Times New Roman" w:hAnsi="Times New Roman" w:cs="Times New Roman"/>
          <w:b/>
          <w:sz w:val="28"/>
          <w:szCs w:val="28"/>
        </w:rPr>
      </w:pPr>
    </w:p>
    <w:p w:rsidR="008C7820" w:rsidRDefault="008C7820">
      <w:pPr>
        <w:rPr>
          <w:rFonts w:ascii="Times New Roman" w:hAnsi="Times New Roman" w:cs="Times New Roman"/>
          <w:b/>
          <w:sz w:val="28"/>
          <w:szCs w:val="28"/>
        </w:rPr>
      </w:pPr>
    </w:p>
    <w:p w:rsidR="008C7820" w:rsidRDefault="008C7820">
      <w:pPr>
        <w:rPr>
          <w:rFonts w:ascii="Times New Roman" w:hAnsi="Times New Roman" w:cs="Times New Roman"/>
          <w:b/>
          <w:sz w:val="28"/>
          <w:szCs w:val="28"/>
        </w:rPr>
      </w:pPr>
    </w:p>
    <w:p w:rsidR="008C7820" w:rsidRPr="008C7820" w:rsidRDefault="008C7820">
      <w:pPr>
        <w:rPr>
          <w:rFonts w:ascii="Times New Roman" w:hAnsi="Times New Roman" w:cs="Times New Roman"/>
          <w:b/>
          <w:sz w:val="28"/>
          <w:szCs w:val="28"/>
        </w:rPr>
      </w:pPr>
    </w:p>
    <w:sectPr w:rsidR="008C7820" w:rsidRPr="008C7820" w:rsidSect="00F77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768"/>
    <w:rsid w:val="002B0313"/>
    <w:rsid w:val="003B51F3"/>
    <w:rsid w:val="008C7820"/>
    <w:rsid w:val="00B30768"/>
    <w:rsid w:val="00F5246D"/>
    <w:rsid w:val="00F7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3BD86-119C-4E2D-A5BB-9DF11DEC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user-infopol</cp:lastModifiedBy>
  <cp:revision>2</cp:revision>
  <dcterms:created xsi:type="dcterms:W3CDTF">2021-08-20T06:36:00Z</dcterms:created>
  <dcterms:modified xsi:type="dcterms:W3CDTF">2021-08-20T06:36:00Z</dcterms:modified>
</cp:coreProperties>
</file>